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9D" w:rsidRDefault="00552002">
      <w:pPr>
        <w:spacing w:before="72"/>
        <w:ind w:left="8668"/>
        <w:rPr>
          <w:b/>
          <w:sz w:val="20"/>
        </w:rPr>
      </w:pPr>
      <w:r>
        <w:rPr>
          <w:b/>
          <w:sz w:val="20"/>
        </w:rPr>
        <w:t>Приложение №12</w:t>
      </w:r>
    </w:p>
    <w:p w:rsidR="007C0D9D" w:rsidRDefault="007C0D9D">
      <w:pPr>
        <w:spacing w:before="2"/>
        <w:rPr>
          <w:b/>
        </w:rPr>
      </w:pPr>
    </w:p>
    <w:p w:rsidR="007C0D9D" w:rsidRDefault="00552002">
      <w:pPr>
        <w:pStyle w:val="a3"/>
        <w:ind w:left="843" w:right="1051" w:firstLine="2"/>
        <w:jc w:val="center"/>
      </w:pPr>
      <w:r>
        <w:t>Ставки авторского вознаграждения для пользователей, осуществляющих публичное исполнение произведений в пассажирских транспортных средствах, в помещениях и на территориях аэропортов, портов и вокзалов, на пристанях, платформах и перронах</w:t>
      </w:r>
    </w:p>
    <w:p w:rsidR="007C0D9D" w:rsidRDefault="007C0D9D">
      <w:pPr>
        <w:spacing w:before="11"/>
        <w:rPr>
          <w:b/>
          <w:sz w:val="21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A2185B" w:rsidRPr="00A2185B" w:rsidTr="00A2185B">
        <w:trPr>
          <w:trHeight w:val="4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/>
                <w:i/>
                <w:color w:val="000000"/>
              </w:rPr>
            </w:pPr>
            <w:r w:rsidRPr="00A2185B">
              <w:rPr>
                <w:rFonts w:eastAsia="Calibri"/>
                <w:b/>
                <w:i/>
                <w:color w:val="000000"/>
              </w:rPr>
              <w:t xml:space="preserve">Публичное исполнение </w:t>
            </w:r>
            <w:r>
              <w:rPr>
                <w:rFonts w:eastAsia="Calibri"/>
                <w:b/>
                <w:i/>
                <w:color w:val="000000"/>
              </w:rPr>
              <w:t>Произведений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/>
                <w:i/>
                <w:color w:val="000000"/>
                <w:vertAlign w:val="superscript"/>
              </w:rPr>
            </w:pPr>
            <w:r w:rsidRPr="00A2185B">
              <w:rPr>
                <w:rFonts w:eastAsia="Calibri"/>
                <w:b/>
                <w:i/>
                <w:color w:val="000000"/>
              </w:rPr>
              <w:t>Основные платежи</w:t>
            </w:r>
          </w:p>
        </w:tc>
      </w:tr>
      <w:tr w:rsidR="00A2185B" w:rsidRPr="00A2185B" w:rsidTr="00A2185B">
        <w:trPr>
          <w:trHeight w:val="5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1.</w:t>
            </w:r>
            <w:r w:rsidRPr="00A2185B">
              <w:rPr>
                <w:rFonts w:eastAsia="Calibri"/>
                <w:bCs/>
                <w:color w:val="000000"/>
              </w:rPr>
              <w:t xml:space="preserve"> На железнодорожном транспорте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406A6E">
            <w:pPr>
              <w:ind w:left="284"/>
              <w:jc w:val="center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0,8%</w:t>
            </w:r>
            <w:r w:rsidRPr="00A2185B">
              <w:rPr>
                <w:rFonts w:eastAsia="Calibri"/>
                <w:bCs/>
                <w:color w:val="000000"/>
              </w:rPr>
              <w:t xml:space="preserve"> от дохода (выручки) от продажи проездных документов, но не менее </w:t>
            </w:r>
            <w:r w:rsidRPr="00A2185B">
              <w:rPr>
                <w:rFonts w:eastAsia="Calibri"/>
                <w:b/>
                <w:bCs/>
                <w:color w:val="000000"/>
              </w:rPr>
              <w:t>3 880 руб</w:t>
            </w:r>
            <w:r w:rsidRPr="00A2185B">
              <w:rPr>
                <w:rFonts w:eastAsia="Calibri"/>
                <w:bCs/>
                <w:color w:val="000000"/>
              </w:rPr>
              <w:t>. в месяц за единицу транспорта (</w:t>
            </w:r>
            <w:r w:rsidR="00406A6E">
              <w:rPr>
                <w:rFonts w:eastAsia="Calibri"/>
                <w:bCs/>
                <w:color w:val="000000"/>
              </w:rPr>
              <w:t>вагон</w:t>
            </w:r>
            <w:r w:rsidRPr="00A2185B">
              <w:rPr>
                <w:rFonts w:eastAsia="Calibri"/>
                <w:bCs/>
                <w:color w:val="000000"/>
              </w:rPr>
              <w:t>)</w:t>
            </w:r>
          </w:p>
        </w:tc>
      </w:tr>
      <w:tr w:rsidR="00A2185B" w:rsidRPr="00A2185B" w:rsidTr="00A2185B">
        <w:trPr>
          <w:trHeight w:val="1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b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 xml:space="preserve">2. </w:t>
            </w:r>
            <w:r w:rsidRPr="00A2185B">
              <w:rPr>
                <w:rFonts w:eastAsia="Calibri"/>
                <w:color w:val="000000"/>
              </w:rPr>
              <w:t>На воздушном транспорте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0,</w:t>
            </w:r>
            <w:bookmarkStart w:id="0" w:name="_GoBack"/>
            <w:bookmarkEnd w:id="0"/>
            <w:r w:rsidRPr="00A2185B">
              <w:rPr>
                <w:rFonts w:eastAsia="Calibri"/>
                <w:b/>
                <w:bCs/>
                <w:color w:val="000000"/>
              </w:rPr>
              <w:t>4%</w:t>
            </w:r>
            <w:r w:rsidRPr="00A2185B">
              <w:rPr>
                <w:rFonts w:eastAsia="Calibri"/>
                <w:bCs/>
                <w:color w:val="000000"/>
              </w:rPr>
              <w:t xml:space="preserve"> от дохода (выручки) от продажи пр</w:t>
            </w:r>
            <w:r w:rsidR="00C76614">
              <w:rPr>
                <w:rFonts w:eastAsia="Calibri"/>
                <w:bCs/>
                <w:color w:val="000000"/>
              </w:rPr>
              <w:t xml:space="preserve">оездных документов, но не менее </w:t>
            </w:r>
            <w:r w:rsidR="00C76614" w:rsidRPr="00A2185B">
              <w:rPr>
                <w:rFonts w:eastAsia="Calibri"/>
                <w:b/>
                <w:bCs/>
                <w:color w:val="000000"/>
              </w:rPr>
              <w:t>5 520 руб</w:t>
            </w:r>
            <w:r w:rsidR="00C76614" w:rsidRPr="00A2185B">
              <w:rPr>
                <w:rFonts w:eastAsia="Calibri"/>
                <w:bCs/>
                <w:color w:val="000000"/>
              </w:rPr>
              <w:t>. в месяц за единицу транспорта (борт)</w:t>
            </w:r>
          </w:p>
        </w:tc>
      </w:tr>
      <w:tr w:rsidR="00A2185B" w:rsidRPr="00A2185B" w:rsidTr="00A2185B">
        <w:trPr>
          <w:trHeight w:val="8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3.</w:t>
            </w:r>
            <w:r w:rsidRPr="00A2185B">
              <w:rPr>
                <w:rFonts w:eastAsia="Calibri"/>
                <w:color w:val="000000"/>
              </w:rPr>
              <w:t xml:space="preserve"> На </w:t>
            </w:r>
            <w:r w:rsidRPr="00A2185B">
              <w:rPr>
                <w:rFonts w:eastAsia="Calibri"/>
                <w:bCs/>
                <w:color w:val="000000"/>
              </w:rPr>
              <w:t>морском и речном транспорте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0,2%</w:t>
            </w:r>
            <w:r w:rsidRPr="00A2185B">
              <w:rPr>
                <w:rFonts w:eastAsia="Calibri"/>
                <w:bCs/>
                <w:color w:val="000000"/>
              </w:rPr>
              <w:t xml:space="preserve"> от дохода (выручки) от продажи проездных документов</w:t>
            </w:r>
          </w:p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Cs/>
                <w:color w:val="000000"/>
              </w:rPr>
              <w:t xml:space="preserve">или </w:t>
            </w:r>
            <w:r w:rsidRPr="00A2185B">
              <w:rPr>
                <w:rFonts w:eastAsia="Calibri"/>
                <w:b/>
                <w:bCs/>
                <w:color w:val="000000"/>
              </w:rPr>
              <w:t>0,1%</w:t>
            </w:r>
            <w:r w:rsidRPr="00A2185B">
              <w:rPr>
                <w:rFonts w:eastAsia="Calibri"/>
                <w:bCs/>
                <w:color w:val="000000"/>
              </w:rPr>
              <w:t xml:space="preserve"> от дохода (выручки) от продажи </w:t>
            </w:r>
            <w:r w:rsidRPr="00A2185B">
              <w:rPr>
                <w:rFonts w:eastAsia="Calibri"/>
                <w:bCs/>
              </w:rPr>
              <w:t>туристических и иных</w:t>
            </w:r>
            <w:r w:rsidRPr="00A2185B">
              <w:rPr>
                <w:rFonts w:eastAsia="Calibri"/>
                <w:bCs/>
                <w:color w:val="000000"/>
              </w:rPr>
              <w:t xml:space="preserve"> путевок</w:t>
            </w:r>
          </w:p>
        </w:tc>
      </w:tr>
      <w:tr w:rsidR="00A2185B" w:rsidRPr="00A2185B" w:rsidTr="00A2185B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4.</w:t>
            </w:r>
            <w:r w:rsidRPr="00A2185B">
              <w:rPr>
                <w:rFonts w:eastAsia="Calibri"/>
                <w:color w:val="000000"/>
              </w:rPr>
              <w:t xml:space="preserve"> На городском общественном транспорте </w:t>
            </w:r>
          </w:p>
          <w:p w:rsidR="00A2185B" w:rsidRPr="00A2185B" w:rsidRDefault="00A2185B" w:rsidP="00A2185B">
            <w:pPr>
              <w:ind w:left="284"/>
              <w:rPr>
                <w:rFonts w:eastAsia="Calibri"/>
                <w:i/>
                <w:color w:val="000000"/>
              </w:rPr>
            </w:pPr>
            <w:r w:rsidRPr="00A2185B">
              <w:rPr>
                <w:rFonts w:eastAsia="Calibri"/>
                <w:i/>
                <w:color w:val="000000"/>
              </w:rPr>
              <w:t>(за исключением метрополитена)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200</w:t>
            </w:r>
            <w:r w:rsidRPr="00A2185B">
              <w:rPr>
                <w:rFonts w:eastAsia="Calibri"/>
                <w:bCs/>
                <w:color w:val="000000"/>
              </w:rPr>
              <w:t xml:space="preserve"> руб. за единицу транспортного средства</w:t>
            </w:r>
          </w:p>
        </w:tc>
      </w:tr>
      <w:tr w:rsidR="00A2185B" w:rsidRPr="00A2185B" w:rsidTr="00A2185B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5.</w:t>
            </w:r>
            <w:r w:rsidRPr="00A2185B">
              <w:rPr>
                <w:rFonts w:eastAsia="Calibri"/>
                <w:color w:val="000000"/>
              </w:rPr>
              <w:t xml:space="preserve"> В такси и на междугородном</w:t>
            </w:r>
          </w:p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color w:val="000000"/>
              </w:rPr>
              <w:t>/международном автотранспорте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150</w:t>
            </w:r>
            <w:r w:rsidRPr="00A2185B">
              <w:rPr>
                <w:rFonts w:eastAsia="Calibri"/>
                <w:bCs/>
                <w:color w:val="000000"/>
              </w:rPr>
              <w:t xml:space="preserve"> руб. за единицу транспортного средства</w:t>
            </w:r>
          </w:p>
        </w:tc>
      </w:tr>
      <w:tr w:rsidR="00A2185B" w:rsidRPr="00A2185B" w:rsidTr="00A2185B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6.</w:t>
            </w:r>
            <w:r w:rsidRPr="00A2185B">
              <w:rPr>
                <w:rFonts w:eastAsia="Calibri"/>
                <w:color w:val="000000"/>
              </w:rPr>
              <w:t xml:space="preserve"> В метрополитене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>1%</w:t>
            </w:r>
            <w:r w:rsidRPr="00A2185B">
              <w:rPr>
                <w:rFonts w:eastAsia="Calibri"/>
                <w:bCs/>
                <w:color w:val="000000"/>
              </w:rPr>
              <w:t xml:space="preserve"> от дохода (выручки) от продажи проездных документов </w:t>
            </w:r>
          </w:p>
        </w:tc>
      </w:tr>
      <w:tr w:rsidR="00A2185B" w:rsidRPr="00A2185B" w:rsidTr="00A2185B">
        <w:trPr>
          <w:trHeight w:val="2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7.</w:t>
            </w:r>
            <w:r w:rsidRPr="00A2185B">
              <w:rPr>
                <w:rFonts w:eastAsia="Calibri"/>
                <w:color w:val="000000"/>
              </w:rPr>
              <w:t xml:space="preserve"> На пристанях, платформах, перронах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 xml:space="preserve">1,5 </w:t>
            </w:r>
            <w:r w:rsidRPr="00A2185B">
              <w:rPr>
                <w:rFonts w:eastAsia="Calibri"/>
                <w:color w:val="000000"/>
              </w:rPr>
              <w:t>руб. за 1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  <w:r w:rsidRPr="00A2185B">
              <w:rPr>
                <w:rFonts w:eastAsia="Calibri"/>
                <w:color w:val="000000"/>
              </w:rPr>
              <w:t xml:space="preserve"> озвучиваемой площади</w:t>
            </w:r>
          </w:p>
        </w:tc>
      </w:tr>
      <w:tr w:rsidR="00A2185B" w:rsidRPr="00A2185B" w:rsidTr="00A2185B">
        <w:trPr>
          <w:trHeight w:val="70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8.</w:t>
            </w:r>
            <w:r w:rsidRPr="00A2185B">
              <w:rPr>
                <w:rFonts w:eastAsia="Calibri"/>
                <w:color w:val="000000"/>
              </w:rPr>
              <w:t xml:space="preserve"> В помещениях железнодорожных вокзалов, автовокзалов,</w:t>
            </w:r>
            <w:r w:rsidRPr="00A2185B" w:rsidDel="00BB470E">
              <w:rPr>
                <w:rFonts w:eastAsia="Calibri"/>
                <w:color w:val="000000"/>
              </w:rPr>
              <w:t xml:space="preserve"> </w:t>
            </w:r>
            <w:r w:rsidRPr="00A2185B">
              <w:rPr>
                <w:rFonts w:eastAsia="Calibri"/>
                <w:color w:val="000000"/>
              </w:rPr>
              <w:t>морских и речных портов и вокзалов,</w:t>
            </w:r>
            <w:r w:rsidRPr="00A2185B" w:rsidDel="00BB470E">
              <w:rPr>
                <w:rFonts w:eastAsia="Calibri"/>
                <w:color w:val="000000"/>
              </w:rPr>
              <w:t xml:space="preserve"> </w:t>
            </w:r>
            <w:r w:rsidRPr="00A2185B">
              <w:rPr>
                <w:rFonts w:eastAsia="Calibri"/>
                <w:color w:val="000000"/>
              </w:rPr>
              <w:t xml:space="preserve">аэропортов </w:t>
            </w:r>
            <w:r w:rsidRPr="00A2185B" w:rsidDel="00BB470E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</w:rPr>
              <w:t>4</w:t>
            </w:r>
            <w:r w:rsidRPr="00A2185B">
              <w:rPr>
                <w:rFonts w:eastAsia="Calibri"/>
                <w:b/>
                <w:color w:val="000000"/>
              </w:rPr>
              <w:t xml:space="preserve"> </w:t>
            </w:r>
            <w:r w:rsidRPr="00A2185B">
              <w:rPr>
                <w:rFonts w:eastAsia="Calibri"/>
                <w:color w:val="000000"/>
              </w:rPr>
              <w:t>руб. за 1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  <w:r w:rsidRPr="00A2185B">
              <w:rPr>
                <w:rFonts w:eastAsia="Calibri"/>
                <w:color w:val="000000"/>
              </w:rPr>
              <w:t xml:space="preserve"> озвучиваемой площади при бесплатном для посетителей входе</w:t>
            </w:r>
          </w:p>
        </w:tc>
      </w:tr>
      <w:tr w:rsidR="00A2185B" w:rsidRPr="00A2185B" w:rsidTr="00A2185B">
        <w:trPr>
          <w:trHeight w:val="701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</w:rPr>
            </w:pPr>
            <w:r w:rsidRPr="00A2185B">
              <w:rPr>
                <w:rFonts w:eastAsia="Calibri"/>
                <w:b/>
              </w:rPr>
              <w:t>7</w:t>
            </w:r>
            <w:r w:rsidRPr="00A2185B">
              <w:rPr>
                <w:rFonts w:eastAsia="Calibri"/>
                <w:b/>
                <w:color w:val="000000"/>
              </w:rPr>
              <w:t xml:space="preserve"> </w:t>
            </w:r>
            <w:r w:rsidRPr="00A2185B">
              <w:rPr>
                <w:rFonts w:eastAsia="Calibri"/>
                <w:color w:val="000000"/>
              </w:rPr>
              <w:t>руб. за 1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  <w:r w:rsidRPr="00A2185B">
              <w:rPr>
                <w:rFonts w:eastAsia="Calibri"/>
                <w:color w:val="000000"/>
              </w:rPr>
              <w:t xml:space="preserve"> озвучиваемой площади при платном для посетителей входе</w:t>
            </w:r>
          </w:p>
        </w:tc>
      </w:tr>
      <w:tr w:rsidR="00A2185B" w:rsidRPr="00A2185B" w:rsidTr="00A2185B">
        <w:trPr>
          <w:trHeight w:val="274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/>
                <w:bCs/>
                <w:i/>
                <w:color w:val="000000"/>
              </w:rPr>
            </w:pPr>
            <w:r w:rsidRPr="00A2185B">
              <w:rPr>
                <w:rFonts w:eastAsia="Calibri"/>
                <w:b/>
                <w:bCs/>
                <w:i/>
                <w:color w:val="000000"/>
              </w:rPr>
              <w:t>ДОПОЛНИТЕЛЬНЫЕ ПЛАТЕЖИ</w:t>
            </w:r>
          </w:p>
        </w:tc>
      </w:tr>
      <w:tr w:rsidR="00A2185B" w:rsidRPr="00A2185B" w:rsidTr="00A2185B">
        <w:trPr>
          <w:trHeight w:val="76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b/>
                <w:color w:val="000000"/>
              </w:rPr>
            </w:pPr>
            <w:r w:rsidRPr="00A2185B">
              <w:rPr>
                <w:rFonts w:eastAsia="Calibri"/>
                <w:b/>
                <w:bCs/>
                <w:color w:val="000000"/>
              </w:rPr>
              <w:t xml:space="preserve">9. </w:t>
            </w:r>
            <w:r w:rsidRPr="00A2185B">
              <w:rPr>
                <w:rFonts w:eastAsia="Calibri"/>
                <w:iCs/>
              </w:rPr>
              <w:t>При использовании музыкальных автоматов с взиманием платы за их использование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Cs/>
                <w:color w:val="000000"/>
                <w:u w:val="single"/>
              </w:rPr>
            </w:pPr>
            <w:r w:rsidRPr="00A2185B">
              <w:rPr>
                <w:rFonts w:eastAsia="Calibri"/>
                <w:b/>
                <w:color w:val="000000"/>
              </w:rPr>
              <w:t>500</w:t>
            </w:r>
            <w:r w:rsidRPr="00A2185B">
              <w:rPr>
                <w:rFonts w:eastAsia="Calibri"/>
                <w:color w:val="000000"/>
              </w:rPr>
              <w:t xml:space="preserve"> руб. за каждый музыкальный автомат</w:t>
            </w:r>
            <w:r w:rsidRPr="00A2185B" w:rsidDel="005E340D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</w:tr>
      <w:tr w:rsidR="00A2185B" w:rsidRPr="00A2185B" w:rsidTr="00A2185B">
        <w:trPr>
          <w:trHeight w:val="76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2185B" w:rsidRPr="00A2185B" w:rsidRDefault="00A2185B" w:rsidP="00A2185B">
            <w:pPr>
              <w:ind w:left="284"/>
              <w:rPr>
                <w:rFonts w:eastAsia="Calibri"/>
                <w:b/>
                <w:bCs/>
                <w:color w:val="000000"/>
              </w:rPr>
            </w:pPr>
            <w:r w:rsidRPr="00A2185B">
              <w:t xml:space="preserve">10. При Публичном исполнении </w:t>
            </w:r>
            <w:r>
              <w:t xml:space="preserve">Произведений </w:t>
            </w:r>
            <w:r w:rsidRPr="00A2185B">
              <w:t>в Форме караоке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A2185B" w:rsidRPr="00A2185B" w:rsidRDefault="00A2185B" w:rsidP="00A2185B">
            <w:pPr>
              <w:ind w:left="284"/>
              <w:jc w:val="center"/>
              <w:rPr>
                <w:rFonts w:eastAsia="Calibri"/>
                <w:b/>
                <w:color w:val="000000"/>
              </w:rPr>
            </w:pPr>
            <w:r w:rsidRPr="00A2185B">
              <w:t xml:space="preserve">Применяются ставки, используемые при расчете Вознаграждения за Публичное исполнение </w:t>
            </w:r>
            <w:r>
              <w:t>Произведений</w:t>
            </w:r>
            <w:r w:rsidRPr="00A2185B">
              <w:t>, опубликованных в коммерческих целях, указанные в п. 1.2 Приложения №4 настоящего Положения</w:t>
            </w:r>
          </w:p>
        </w:tc>
      </w:tr>
      <w:tr w:rsidR="00A2185B" w:rsidRPr="00A2185B" w:rsidTr="00A2185B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tabs>
                <w:tab w:val="left" w:pos="2952"/>
              </w:tabs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iCs/>
              </w:rPr>
              <w:t>11.</w:t>
            </w:r>
            <w:r w:rsidRPr="00A2185B">
              <w:rPr>
                <w:rFonts w:eastAsia="Calibri"/>
                <w:iCs/>
              </w:rPr>
              <w:t xml:space="preserve"> </w:t>
            </w:r>
            <w:r w:rsidRPr="00A2185B">
              <w:rPr>
                <w:rFonts w:eastAsia="Calibri"/>
                <w:iCs/>
                <w:color w:val="000000"/>
              </w:rPr>
              <w:t>На прилегающей территории:</w:t>
            </w:r>
          </w:p>
        </w:tc>
      </w:tr>
      <w:tr w:rsidR="00A2185B" w:rsidRPr="00A2185B" w:rsidTr="00A2185B">
        <w:tblPrEx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tabs>
                <w:tab w:val="left" w:pos="2952"/>
              </w:tabs>
              <w:ind w:left="284"/>
              <w:rPr>
                <w:rFonts w:eastAsia="Calibri"/>
                <w:iCs/>
                <w:color w:val="000000"/>
              </w:rPr>
            </w:pPr>
            <w:r w:rsidRPr="00A2185B">
              <w:rPr>
                <w:rFonts w:eastAsia="Calibri"/>
                <w:color w:val="000000"/>
              </w:rPr>
              <w:t>до 1 000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tabs>
                <w:tab w:val="left" w:pos="2952"/>
              </w:tabs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>0,75</w:t>
            </w:r>
            <w:r w:rsidRPr="00A2185B">
              <w:rPr>
                <w:rFonts w:eastAsia="Calibri"/>
                <w:color w:val="000000"/>
              </w:rPr>
              <w:t xml:space="preserve"> руб. за 1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  <w:r w:rsidRPr="00A2185B">
              <w:rPr>
                <w:rFonts w:eastAsia="Calibri"/>
                <w:color w:val="000000"/>
              </w:rPr>
              <w:t>, но не менее 100 руб.</w:t>
            </w:r>
          </w:p>
        </w:tc>
      </w:tr>
      <w:tr w:rsidR="00A2185B" w:rsidRPr="00A2185B" w:rsidTr="00A2185B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tabs>
                <w:tab w:val="left" w:pos="2952"/>
              </w:tabs>
              <w:ind w:left="284"/>
              <w:rPr>
                <w:rFonts w:eastAsia="Calibri"/>
                <w:iCs/>
                <w:color w:val="000000"/>
              </w:rPr>
            </w:pPr>
            <w:r w:rsidRPr="00A2185B">
              <w:rPr>
                <w:rFonts w:eastAsia="Calibri"/>
                <w:color w:val="000000"/>
              </w:rPr>
              <w:t>от 1 001 до 5 000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 xml:space="preserve">750 </w:t>
            </w:r>
            <w:r w:rsidRPr="00A2185B">
              <w:rPr>
                <w:rFonts w:eastAsia="Calibri"/>
                <w:color w:val="000000"/>
              </w:rPr>
              <w:t>руб. плюс</w:t>
            </w:r>
            <w:r w:rsidRPr="00A2185B">
              <w:rPr>
                <w:rFonts w:eastAsia="Calibri"/>
                <w:b/>
                <w:color w:val="000000"/>
              </w:rPr>
              <w:t xml:space="preserve"> 0,50</w:t>
            </w:r>
            <w:r w:rsidRPr="00A2185B">
              <w:rPr>
                <w:rFonts w:eastAsia="Calibri"/>
                <w:color w:val="000000"/>
              </w:rPr>
              <w:t xml:space="preserve"> руб. за каждый 1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  <w:r w:rsidRPr="00A2185B">
              <w:rPr>
                <w:rFonts w:eastAsia="Calibri"/>
                <w:color w:val="000000"/>
              </w:rPr>
              <w:t xml:space="preserve"> свыше 1 000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</w:p>
        </w:tc>
      </w:tr>
      <w:tr w:rsidR="00A2185B" w:rsidRPr="00A2185B" w:rsidTr="00A2185B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tabs>
                <w:tab w:val="left" w:pos="2952"/>
              </w:tabs>
              <w:ind w:left="284"/>
              <w:rPr>
                <w:rFonts w:eastAsia="Calibri"/>
                <w:iCs/>
                <w:color w:val="000000"/>
              </w:rPr>
            </w:pPr>
            <w:r w:rsidRPr="00A2185B">
              <w:rPr>
                <w:rFonts w:eastAsia="Calibri"/>
                <w:color w:val="000000"/>
              </w:rPr>
              <w:t>свыше 5 000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/>
                <w:color w:val="000000"/>
              </w:rPr>
              <w:t xml:space="preserve">2 750 </w:t>
            </w:r>
            <w:r w:rsidRPr="00A2185B">
              <w:rPr>
                <w:rFonts w:eastAsia="Calibri"/>
                <w:color w:val="000000"/>
              </w:rPr>
              <w:t>руб. плюс</w:t>
            </w:r>
            <w:r w:rsidRPr="00A2185B">
              <w:rPr>
                <w:rFonts w:eastAsia="Calibri"/>
                <w:b/>
                <w:color w:val="000000"/>
              </w:rPr>
              <w:t xml:space="preserve"> 0,25</w:t>
            </w:r>
            <w:r w:rsidRPr="00A2185B">
              <w:rPr>
                <w:rFonts w:eastAsia="Calibri"/>
                <w:color w:val="000000"/>
              </w:rPr>
              <w:t xml:space="preserve"> руб. за каждый 1 м</w:t>
            </w:r>
            <w:r w:rsidRPr="00A2185B">
              <w:rPr>
                <w:rFonts w:eastAsia="Calibri"/>
                <w:color w:val="000000"/>
                <w:vertAlign w:val="superscript"/>
              </w:rPr>
              <w:t xml:space="preserve">2 </w:t>
            </w:r>
            <w:r w:rsidRPr="00A2185B">
              <w:rPr>
                <w:rFonts w:eastAsia="Calibri"/>
                <w:color w:val="000000"/>
              </w:rPr>
              <w:t>свыше 5 000 м</w:t>
            </w:r>
            <w:r w:rsidRPr="00A2185B">
              <w:rPr>
                <w:rFonts w:eastAsia="Calibri"/>
                <w:color w:val="000000"/>
                <w:vertAlign w:val="superscript"/>
              </w:rPr>
              <w:t>2</w:t>
            </w:r>
          </w:p>
        </w:tc>
      </w:tr>
      <w:tr w:rsidR="00A2185B" w:rsidRPr="00A2185B" w:rsidTr="00A2185B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ind w:left="284"/>
              <w:rPr>
                <w:rFonts w:eastAsia="Calibri"/>
                <w:iCs/>
                <w:color w:val="000000"/>
              </w:rPr>
            </w:pPr>
            <w:r w:rsidRPr="00A2185B">
              <w:rPr>
                <w:rFonts w:eastAsia="Calibri"/>
                <w:iCs/>
                <w:color w:val="000000"/>
              </w:rPr>
              <w:t>если площадь определить невозможно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5B" w:rsidRPr="00A2185B" w:rsidRDefault="00A2185B" w:rsidP="00A2185B">
            <w:pPr>
              <w:tabs>
                <w:tab w:val="left" w:pos="2952"/>
              </w:tabs>
              <w:ind w:left="284"/>
              <w:rPr>
                <w:rFonts w:eastAsia="Calibri"/>
                <w:color w:val="000000"/>
              </w:rPr>
            </w:pPr>
            <w:r w:rsidRPr="00A2185B">
              <w:rPr>
                <w:rFonts w:eastAsia="Calibri"/>
                <w:bCs/>
                <w:iCs/>
                <w:color w:val="000000"/>
              </w:rPr>
              <w:t xml:space="preserve">к Базовой ставке, рассчитанной в соответствии с пп.6 и 7 настоящего Приложения, применяется коэффициент </w:t>
            </w:r>
            <w:r w:rsidRPr="00A2185B">
              <w:rPr>
                <w:rFonts w:eastAsia="Calibri"/>
                <w:b/>
                <w:bCs/>
                <w:color w:val="000000"/>
              </w:rPr>
              <w:t>1,1</w:t>
            </w:r>
          </w:p>
        </w:tc>
      </w:tr>
    </w:tbl>
    <w:p w:rsidR="00552002" w:rsidRPr="00A2185B" w:rsidRDefault="00552002" w:rsidP="00A2185B">
      <w:pPr>
        <w:ind w:left="284"/>
      </w:pPr>
    </w:p>
    <w:sectPr w:rsidR="00552002" w:rsidRPr="00A2185B">
      <w:type w:val="continuous"/>
      <w:pgSz w:w="11910" w:h="16840"/>
      <w:pgMar w:top="1040" w:right="5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9D"/>
    <w:rsid w:val="00406A6E"/>
    <w:rsid w:val="004862A0"/>
    <w:rsid w:val="00552002"/>
    <w:rsid w:val="007C0D9D"/>
    <w:rsid w:val="00A2185B"/>
    <w:rsid w:val="00C56EF6"/>
    <w:rsid w:val="00C76614"/>
    <w:rsid w:val="00C9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vs20</dc:creator>
  <cp:lastModifiedBy>Пурас Томас Валентино</cp:lastModifiedBy>
  <cp:revision>7</cp:revision>
  <dcterms:created xsi:type="dcterms:W3CDTF">2019-02-12T07:44:00Z</dcterms:created>
  <dcterms:modified xsi:type="dcterms:W3CDTF">2019-03-14T13:37:00Z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2019-02-12T00:00:00Z</vt:filetime>
  </property>
</Properties>
</file>